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2D8C" w14:textId="647D4526" w:rsidR="00C75635" w:rsidRDefault="002622C2" w:rsidP="00C75635">
      <w:pPr>
        <w:rPr>
          <w:rFonts w:ascii="Times New Roman" w:eastAsia="MS ??" w:hAnsi="Times New Roman" w:cs="Times New Roman"/>
          <w:sz w:val="24"/>
          <w:szCs w:val="24"/>
        </w:rPr>
      </w:pPr>
      <w:r>
        <w:rPr>
          <w:rStyle w:val="Strong"/>
          <w:rFonts w:ascii="Arial" w:hAnsi="Arial" w:cs="Arial"/>
          <w:caps/>
          <w:color w:val="77A22D"/>
          <w:sz w:val="21"/>
          <w:szCs w:val="21"/>
        </w:rPr>
        <w:t xml:space="preserve"> </w:t>
      </w:r>
    </w:p>
    <w:p w14:paraId="4FF7C4E8" w14:textId="098E4F1F" w:rsidR="0022685F" w:rsidRDefault="0022685F" w:rsidP="0022685F">
      <w:pPr>
        <w:pStyle w:val="NormalWeb"/>
        <w:spacing w:line="270" w:lineRule="atLeast"/>
        <w:rPr>
          <w:rStyle w:val="Strong"/>
          <w:rFonts w:ascii="Arial" w:hAnsi="Arial" w:cs="Arial"/>
          <w:caps/>
          <w:color w:val="77A22D"/>
          <w:sz w:val="21"/>
          <w:szCs w:val="21"/>
        </w:rPr>
      </w:pPr>
    </w:p>
    <w:p w14:paraId="27C654F3" w14:textId="3B493D76" w:rsidR="00516F52" w:rsidRPr="00E07803" w:rsidRDefault="00A50660" w:rsidP="00E07803">
      <w:pPr>
        <w:pStyle w:val="Heading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Abstract:  </w:t>
      </w:r>
      <w:r w:rsidRPr="00E078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 </w:t>
      </w:r>
      <w:r w:rsidR="00FB517B">
        <w:rPr>
          <w:rFonts w:ascii="Times New Roman" w:hAnsi="Times New Roman" w:cs="Times New Roman"/>
          <w:b w:val="0"/>
          <w:bCs w:val="0"/>
          <w:sz w:val="24"/>
          <w:szCs w:val="24"/>
        </w:rPr>
        <w:t>vol</w:t>
      </w:r>
      <w:r w:rsidR="006D2E2A">
        <w:rPr>
          <w:rFonts w:ascii="Times New Roman" w:hAnsi="Times New Roman" w:cs="Times New Roman"/>
          <w:b w:val="0"/>
          <w:bCs w:val="0"/>
          <w:sz w:val="24"/>
          <w:szCs w:val="24"/>
        </w:rPr>
        <w:t>atility</w:t>
      </w:r>
      <w:r w:rsidRPr="00E078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 the stock market may have caused the value of retirement accounts to decrease. To those with traditional IRAs</w:t>
      </w:r>
      <w:r w:rsidR="008603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invested in stocks</w:t>
      </w:r>
      <w:r w:rsidRPr="00E078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86037F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E078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decline may provide a valuable opportunity: </w:t>
      </w:r>
      <w:r w:rsidR="00AF7915" w:rsidRPr="00E07803">
        <w:rPr>
          <w:rFonts w:ascii="Times New Roman" w:hAnsi="Times New Roman" w:cs="Times New Roman"/>
          <w:b w:val="0"/>
          <w:bCs w:val="0"/>
          <w:sz w:val="24"/>
          <w:szCs w:val="24"/>
        </w:rPr>
        <w:t>that is, taxpayers may be able to convert a</w:t>
      </w:r>
      <w:r w:rsidRPr="00E078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traditional IRA to a Roth IRA at a lower tax cost.</w:t>
      </w:r>
    </w:p>
    <w:p w14:paraId="6F49DD6F" w14:textId="1F33CF20" w:rsidR="0022685F" w:rsidRPr="0022685F" w:rsidRDefault="0022685F" w:rsidP="0022685F">
      <w:pPr>
        <w:pStyle w:val="Heading2"/>
        <w:spacing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685F">
        <w:rPr>
          <w:rFonts w:ascii="Times New Roman" w:eastAsia="Times New Roman" w:hAnsi="Times New Roman" w:cs="Times New Roman"/>
          <w:sz w:val="28"/>
          <w:szCs w:val="28"/>
        </w:rPr>
        <w:t>Is it a good time for a Roth conversion</w:t>
      </w:r>
      <w:r w:rsidR="0003250F">
        <w:rPr>
          <w:rFonts w:ascii="Times New Roman" w:eastAsia="Times New Roman" w:hAnsi="Times New Roman" w:cs="Times New Roman"/>
          <w:sz w:val="28"/>
          <w:szCs w:val="28"/>
        </w:rPr>
        <w:t>?</w:t>
      </w:r>
      <w:r w:rsidR="00847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C0CD67" w14:textId="1DAEAD4D" w:rsidR="0022685F" w:rsidRPr="00DC7164" w:rsidRDefault="0022685F" w:rsidP="0022685F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C7164">
        <w:rPr>
          <w:rFonts w:ascii="Times New Roman" w:hAnsi="Times New Roman" w:cs="Times New Roman"/>
          <w:sz w:val="24"/>
          <w:szCs w:val="24"/>
        </w:rPr>
        <w:t xml:space="preserve">The </w:t>
      </w:r>
      <w:r w:rsidR="006D2E2A">
        <w:rPr>
          <w:rFonts w:ascii="Times New Roman" w:hAnsi="Times New Roman" w:cs="Times New Roman"/>
          <w:sz w:val="24"/>
          <w:szCs w:val="24"/>
        </w:rPr>
        <w:t>volatility</w:t>
      </w:r>
      <w:r w:rsidRPr="00DC7164">
        <w:rPr>
          <w:rFonts w:ascii="Times New Roman" w:hAnsi="Times New Roman" w:cs="Times New Roman"/>
          <w:sz w:val="24"/>
          <w:szCs w:val="24"/>
        </w:rPr>
        <w:t xml:space="preserve"> in the stock market </w:t>
      </w:r>
      <w:r w:rsidR="00AA6C3B" w:rsidRPr="00DC7164">
        <w:rPr>
          <w:rFonts w:ascii="Times New Roman" w:hAnsi="Times New Roman" w:cs="Times New Roman"/>
          <w:sz w:val="24"/>
          <w:szCs w:val="24"/>
        </w:rPr>
        <w:t xml:space="preserve">may </w:t>
      </w:r>
      <w:r w:rsidRPr="00DC7164">
        <w:rPr>
          <w:rFonts w:ascii="Times New Roman" w:hAnsi="Times New Roman" w:cs="Times New Roman"/>
          <w:sz w:val="24"/>
          <w:szCs w:val="24"/>
        </w:rPr>
        <w:t>ha</w:t>
      </w:r>
      <w:r w:rsidR="009E53EB" w:rsidRPr="00DC7164">
        <w:rPr>
          <w:rFonts w:ascii="Times New Roman" w:hAnsi="Times New Roman" w:cs="Times New Roman"/>
          <w:sz w:val="24"/>
          <w:szCs w:val="24"/>
        </w:rPr>
        <w:t>ve</w:t>
      </w:r>
      <w:r w:rsidRPr="00DC7164">
        <w:rPr>
          <w:rFonts w:ascii="Times New Roman" w:hAnsi="Times New Roman" w:cs="Times New Roman"/>
          <w:sz w:val="24"/>
          <w:szCs w:val="24"/>
        </w:rPr>
        <w:t xml:space="preserve"> caused the value of </w:t>
      </w:r>
      <w:r w:rsidR="009E53EB" w:rsidRPr="00DC7164">
        <w:rPr>
          <w:rFonts w:ascii="Times New Roman" w:hAnsi="Times New Roman" w:cs="Times New Roman"/>
          <w:sz w:val="24"/>
          <w:szCs w:val="24"/>
        </w:rPr>
        <w:t>your</w:t>
      </w:r>
      <w:r w:rsidRPr="00DC7164">
        <w:rPr>
          <w:rFonts w:ascii="Times New Roman" w:hAnsi="Times New Roman" w:cs="Times New Roman"/>
          <w:sz w:val="24"/>
          <w:szCs w:val="24"/>
        </w:rPr>
        <w:t xml:space="preserve"> retirement account to decrease. But if you have a traditional IRA</w:t>
      </w:r>
      <w:r w:rsidR="0086037F">
        <w:rPr>
          <w:rFonts w:ascii="Times New Roman" w:hAnsi="Times New Roman" w:cs="Times New Roman"/>
          <w:sz w:val="24"/>
          <w:szCs w:val="24"/>
        </w:rPr>
        <w:t xml:space="preserve"> invested in stocks</w:t>
      </w:r>
      <w:r w:rsidRPr="00DC7164">
        <w:rPr>
          <w:rFonts w:ascii="Times New Roman" w:hAnsi="Times New Roman" w:cs="Times New Roman"/>
          <w:sz w:val="24"/>
          <w:szCs w:val="24"/>
        </w:rPr>
        <w:t xml:space="preserve">, </w:t>
      </w:r>
      <w:r w:rsidR="007408EC">
        <w:rPr>
          <w:rFonts w:ascii="Times New Roman" w:hAnsi="Times New Roman" w:cs="Times New Roman"/>
          <w:sz w:val="24"/>
          <w:szCs w:val="24"/>
        </w:rPr>
        <w:t>a</w:t>
      </w:r>
      <w:r w:rsidRPr="00DC7164">
        <w:rPr>
          <w:rFonts w:ascii="Times New Roman" w:hAnsi="Times New Roman" w:cs="Times New Roman"/>
          <w:sz w:val="24"/>
          <w:szCs w:val="24"/>
        </w:rPr>
        <w:t xml:space="preserve"> decline may provide a valuable opportunity</w:t>
      </w:r>
      <w:r w:rsidR="00AB7F3B" w:rsidRPr="00DC7164">
        <w:rPr>
          <w:rFonts w:ascii="Times New Roman" w:hAnsi="Times New Roman" w:cs="Times New Roman"/>
          <w:sz w:val="24"/>
          <w:szCs w:val="24"/>
        </w:rPr>
        <w:t xml:space="preserve"> by allowing you to </w:t>
      </w:r>
      <w:r w:rsidRPr="00DC7164">
        <w:rPr>
          <w:rFonts w:ascii="Times New Roman" w:hAnsi="Times New Roman" w:cs="Times New Roman"/>
          <w:sz w:val="24"/>
          <w:szCs w:val="24"/>
        </w:rPr>
        <w:t>convert your traditional IRA to a Roth IRA at a lower tax cost.</w:t>
      </w:r>
    </w:p>
    <w:p w14:paraId="2294DFC8" w14:textId="2DE72EFF" w:rsidR="0022685F" w:rsidRPr="00DC7164" w:rsidRDefault="0022685F" w:rsidP="0022685F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C7164">
        <w:rPr>
          <w:rStyle w:val="Strong"/>
          <w:rFonts w:ascii="Times New Roman" w:hAnsi="Times New Roman" w:cs="Times New Roman"/>
          <w:sz w:val="24"/>
          <w:szCs w:val="24"/>
        </w:rPr>
        <w:t>Traditional vs. Roth</w:t>
      </w:r>
    </w:p>
    <w:p w14:paraId="4459BCC5" w14:textId="77359E0C" w:rsidR="0022685F" w:rsidRPr="00DC7164" w:rsidRDefault="0022685F" w:rsidP="0022685F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C7164">
        <w:rPr>
          <w:rFonts w:ascii="Times New Roman" w:hAnsi="Times New Roman" w:cs="Times New Roman"/>
          <w:sz w:val="24"/>
          <w:szCs w:val="24"/>
        </w:rPr>
        <w:t>Here</w:t>
      </w:r>
      <w:r w:rsidR="00093AF3">
        <w:rPr>
          <w:rFonts w:ascii="Times New Roman" w:hAnsi="Times New Roman" w:cs="Times New Roman"/>
          <w:sz w:val="24"/>
          <w:szCs w:val="24"/>
        </w:rPr>
        <w:t xml:space="preserve"> are some key differences between these two types of accounts: </w:t>
      </w:r>
    </w:p>
    <w:p w14:paraId="41ABA57C" w14:textId="16B3BFF9" w:rsidR="0022685F" w:rsidRPr="00DC7164" w:rsidRDefault="0022685F" w:rsidP="0022685F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C7164">
        <w:rPr>
          <w:rStyle w:val="Strong"/>
          <w:rFonts w:ascii="Times New Roman" w:hAnsi="Times New Roman" w:cs="Times New Roman"/>
          <w:sz w:val="24"/>
          <w:szCs w:val="24"/>
        </w:rPr>
        <w:t>Traditional IRA.</w:t>
      </w:r>
      <w:r w:rsidRPr="00DC7164">
        <w:rPr>
          <w:rFonts w:ascii="Times New Roman" w:hAnsi="Times New Roman" w:cs="Times New Roman"/>
          <w:sz w:val="24"/>
          <w:szCs w:val="24"/>
        </w:rPr>
        <w:t xml:space="preserve"> Contributions to a traditional IRA may be deductible, depending on your modified adjusted gross income (MAGI) and whether you (or your spouse) participate in a qualified retirement plan, such as a 401(k). Funds in the account grow </w:t>
      </w:r>
      <w:proofErr w:type="gramStart"/>
      <w:r w:rsidRPr="00DC7164">
        <w:rPr>
          <w:rFonts w:ascii="Times New Roman" w:hAnsi="Times New Roman" w:cs="Times New Roman"/>
          <w:sz w:val="24"/>
          <w:szCs w:val="24"/>
        </w:rPr>
        <w:t>tax</w:t>
      </w:r>
      <w:r w:rsidR="00B23146">
        <w:rPr>
          <w:rFonts w:ascii="Times New Roman" w:hAnsi="Times New Roman" w:cs="Times New Roman"/>
          <w:sz w:val="24"/>
          <w:szCs w:val="24"/>
        </w:rPr>
        <w:t>-</w:t>
      </w:r>
      <w:r w:rsidRPr="00DC7164">
        <w:rPr>
          <w:rFonts w:ascii="Times New Roman" w:hAnsi="Times New Roman" w:cs="Times New Roman"/>
          <w:sz w:val="24"/>
          <w:szCs w:val="24"/>
        </w:rPr>
        <w:t>deferred</w:t>
      </w:r>
      <w:proofErr w:type="gramEnd"/>
      <w:r w:rsidRPr="00DC7164">
        <w:rPr>
          <w:rFonts w:ascii="Times New Roman" w:hAnsi="Times New Roman" w:cs="Times New Roman"/>
          <w:sz w:val="24"/>
          <w:szCs w:val="24"/>
        </w:rPr>
        <w:t>.</w:t>
      </w:r>
    </w:p>
    <w:p w14:paraId="70F870AB" w14:textId="3BD25755" w:rsidR="0022685F" w:rsidRPr="00DC7164" w:rsidRDefault="000D480C" w:rsidP="0022685F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C7164">
        <w:rPr>
          <w:rFonts w:ascii="Times New Roman" w:hAnsi="Times New Roman" w:cs="Times New Roman"/>
          <w:sz w:val="24"/>
          <w:szCs w:val="24"/>
        </w:rPr>
        <w:t>However,</w:t>
      </w:r>
      <w:r w:rsidR="00914358" w:rsidRPr="00DC7164">
        <w:rPr>
          <w:rFonts w:ascii="Times New Roman" w:hAnsi="Times New Roman" w:cs="Times New Roman"/>
          <w:sz w:val="24"/>
          <w:szCs w:val="24"/>
        </w:rPr>
        <w:t xml:space="preserve"> </w:t>
      </w:r>
      <w:r w:rsidR="0022685F" w:rsidRPr="00DC7164">
        <w:rPr>
          <w:rFonts w:ascii="Times New Roman" w:hAnsi="Times New Roman" w:cs="Times New Roman"/>
          <w:sz w:val="24"/>
          <w:szCs w:val="24"/>
        </w:rPr>
        <w:t xml:space="preserve">you generally must pay income tax on withdrawals. </w:t>
      </w:r>
      <w:r w:rsidR="00D20521" w:rsidRPr="00DC7164">
        <w:rPr>
          <w:rFonts w:ascii="Times New Roman" w:hAnsi="Times New Roman" w:cs="Times New Roman"/>
          <w:sz w:val="24"/>
          <w:szCs w:val="24"/>
        </w:rPr>
        <w:t xml:space="preserve">You’ll also </w:t>
      </w:r>
      <w:r w:rsidR="0022685F" w:rsidRPr="00DC7164">
        <w:rPr>
          <w:rFonts w:ascii="Times New Roman" w:hAnsi="Times New Roman" w:cs="Times New Roman"/>
          <w:sz w:val="24"/>
          <w:szCs w:val="24"/>
        </w:rPr>
        <w:t>face a penalty if you withdraw funds before age 59½ — unless you qualify for a</w:t>
      </w:r>
      <w:r w:rsidR="00D20521" w:rsidRPr="00DC7164">
        <w:rPr>
          <w:rFonts w:ascii="Times New Roman" w:hAnsi="Times New Roman" w:cs="Times New Roman"/>
          <w:sz w:val="24"/>
          <w:szCs w:val="24"/>
        </w:rPr>
        <w:t>n</w:t>
      </w:r>
      <w:r w:rsidR="00914358" w:rsidRPr="00DC7164">
        <w:rPr>
          <w:rFonts w:ascii="Times New Roman" w:hAnsi="Times New Roman" w:cs="Times New Roman"/>
          <w:sz w:val="24"/>
          <w:szCs w:val="24"/>
        </w:rPr>
        <w:t xml:space="preserve"> </w:t>
      </w:r>
      <w:r w:rsidR="00D20521" w:rsidRPr="00DC7164">
        <w:rPr>
          <w:rFonts w:ascii="Times New Roman" w:hAnsi="Times New Roman" w:cs="Times New Roman"/>
          <w:sz w:val="24"/>
          <w:szCs w:val="24"/>
        </w:rPr>
        <w:t>e</w:t>
      </w:r>
      <w:r w:rsidR="0022685F" w:rsidRPr="00DC7164">
        <w:rPr>
          <w:rFonts w:ascii="Times New Roman" w:hAnsi="Times New Roman" w:cs="Times New Roman"/>
          <w:sz w:val="24"/>
          <w:szCs w:val="24"/>
        </w:rPr>
        <w:t>xception</w:t>
      </w:r>
      <w:r w:rsidR="00D55EE1">
        <w:rPr>
          <w:rFonts w:ascii="Times New Roman" w:hAnsi="Times New Roman" w:cs="Times New Roman"/>
          <w:sz w:val="24"/>
          <w:szCs w:val="24"/>
        </w:rPr>
        <w:t>.</w:t>
      </w:r>
      <w:r w:rsidR="0022685F" w:rsidRPr="00DC7164">
        <w:rPr>
          <w:rFonts w:ascii="Times New Roman" w:hAnsi="Times New Roman" w:cs="Times New Roman"/>
          <w:sz w:val="24"/>
          <w:szCs w:val="24"/>
        </w:rPr>
        <w:t xml:space="preserve"> </w:t>
      </w:r>
      <w:r w:rsidR="00D55EE1">
        <w:rPr>
          <w:rFonts w:ascii="Times New Roman" w:hAnsi="Times New Roman" w:cs="Times New Roman"/>
          <w:sz w:val="24"/>
          <w:szCs w:val="24"/>
        </w:rPr>
        <w:t>A</w:t>
      </w:r>
      <w:r w:rsidR="0022685F" w:rsidRPr="00DC7164">
        <w:rPr>
          <w:rFonts w:ascii="Times New Roman" w:hAnsi="Times New Roman" w:cs="Times New Roman"/>
          <w:sz w:val="24"/>
          <w:szCs w:val="24"/>
        </w:rPr>
        <w:t>nd you’ll face an even larger penalty if you don’t take your required minimum distributions (RMDs)</w:t>
      </w:r>
      <w:r w:rsidR="00D55EE1" w:rsidRPr="00D55EE1">
        <w:rPr>
          <w:rFonts w:ascii="Roboto" w:hAnsi="Roboto"/>
          <w:color w:val="202124"/>
          <w:sz w:val="30"/>
          <w:szCs w:val="30"/>
          <w:shd w:val="clear" w:color="auto" w:fill="FFFFFF"/>
        </w:rPr>
        <w:t xml:space="preserve"> </w:t>
      </w:r>
      <w:r w:rsidR="00D55EE1" w:rsidRPr="00D55EE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when you reach age 72 (73 if you reach age 72 after Dec. 31, 2022).</w:t>
      </w:r>
      <w:r w:rsidR="0022685F" w:rsidRPr="00D55EE1">
        <w:rPr>
          <w:rFonts w:ascii="Times New Roman" w:hAnsi="Times New Roman" w:cs="Times New Roman"/>
          <w:sz w:val="24"/>
          <w:szCs w:val="24"/>
        </w:rPr>
        <w:t xml:space="preserve"> </w:t>
      </w:r>
      <w:r w:rsidR="00C51D92" w:rsidRPr="00DC71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73C2C" w14:textId="73B7B08D" w:rsidR="0022685F" w:rsidRPr="00DC7164" w:rsidRDefault="0022685F" w:rsidP="0022685F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C7164">
        <w:rPr>
          <w:rStyle w:val="Strong"/>
          <w:rFonts w:ascii="Times New Roman" w:hAnsi="Times New Roman" w:cs="Times New Roman"/>
          <w:sz w:val="24"/>
          <w:szCs w:val="24"/>
        </w:rPr>
        <w:t>Roth IRA.</w:t>
      </w:r>
      <w:r w:rsidRPr="00DC7164">
        <w:rPr>
          <w:rFonts w:ascii="Times New Roman" w:hAnsi="Times New Roman" w:cs="Times New Roman"/>
          <w:sz w:val="24"/>
          <w:szCs w:val="24"/>
        </w:rPr>
        <w:t xml:space="preserve"> Roth IRA contributions are</w:t>
      </w:r>
      <w:r w:rsidR="00CE171F">
        <w:rPr>
          <w:rFonts w:ascii="Times New Roman" w:hAnsi="Times New Roman" w:cs="Times New Roman"/>
          <w:sz w:val="24"/>
          <w:szCs w:val="24"/>
        </w:rPr>
        <w:t>n’t</w:t>
      </w:r>
      <w:r w:rsidRPr="00DC7164">
        <w:rPr>
          <w:rFonts w:ascii="Times New Roman" w:hAnsi="Times New Roman" w:cs="Times New Roman"/>
          <w:sz w:val="24"/>
          <w:szCs w:val="24"/>
        </w:rPr>
        <w:t xml:space="preserve"> deductible. But withdrawals — including earnings — are tax</w:t>
      </w:r>
      <w:r w:rsidR="00B23146">
        <w:rPr>
          <w:rFonts w:ascii="Times New Roman" w:hAnsi="Times New Roman" w:cs="Times New Roman"/>
          <w:sz w:val="24"/>
          <w:szCs w:val="24"/>
        </w:rPr>
        <w:t>-</w:t>
      </w:r>
      <w:r w:rsidRPr="00DC7164">
        <w:rPr>
          <w:rFonts w:ascii="Times New Roman" w:hAnsi="Times New Roman" w:cs="Times New Roman"/>
          <w:sz w:val="24"/>
          <w:szCs w:val="24"/>
        </w:rPr>
        <w:t xml:space="preserve">free </w:t>
      </w:r>
      <w:proofErr w:type="gramStart"/>
      <w:r w:rsidRPr="00DC7164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Pr="00DC7164">
        <w:rPr>
          <w:rFonts w:ascii="Times New Roman" w:hAnsi="Times New Roman" w:cs="Times New Roman"/>
          <w:sz w:val="24"/>
          <w:szCs w:val="24"/>
        </w:rPr>
        <w:t xml:space="preserve"> you</w:t>
      </w:r>
      <w:r w:rsidR="00B23146">
        <w:rPr>
          <w:rFonts w:ascii="Times New Roman" w:hAnsi="Times New Roman" w:cs="Times New Roman"/>
          <w:sz w:val="24"/>
          <w:szCs w:val="24"/>
        </w:rPr>
        <w:t xml:space="preserve"> a</w:t>
      </w:r>
      <w:r w:rsidRPr="00DC7164">
        <w:rPr>
          <w:rFonts w:ascii="Times New Roman" w:hAnsi="Times New Roman" w:cs="Times New Roman"/>
          <w:sz w:val="24"/>
          <w:szCs w:val="24"/>
        </w:rPr>
        <w:t>re age 59½ or older and the account has been open at least five years.</w:t>
      </w:r>
      <w:r w:rsidR="00DB314A" w:rsidRPr="00DC7164">
        <w:rPr>
          <w:rFonts w:ascii="Times New Roman" w:hAnsi="Times New Roman" w:cs="Times New Roman"/>
          <w:sz w:val="24"/>
          <w:szCs w:val="24"/>
        </w:rPr>
        <w:t xml:space="preserve"> Plus</w:t>
      </w:r>
      <w:r w:rsidR="00CE171F">
        <w:rPr>
          <w:rFonts w:ascii="Times New Roman" w:hAnsi="Times New Roman" w:cs="Times New Roman"/>
          <w:sz w:val="24"/>
          <w:szCs w:val="24"/>
        </w:rPr>
        <w:t>,</w:t>
      </w:r>
      <w:r w:rsidR="00914358" w:rsidRPr="00DC7164">
        <w:rPr>
          <w:rFonts w:ascii="Times New Roman" w:hAnsi="Times New Roman" w:cs="Times New Roman"/>
          <w:sz w:val="24"/>
          <w:szCs w:val="24"/>
        </w:rPr>
        <w:t xml:space="preserve"> </w:t>
      </w:r>
      <w:r w:rsidRPr="00DC7164">
        <w:rPr>
          <w:rFonts w:ascii="Times New Roman" w:hAnsi="Times New Roman" w:cs="Times New Roman"/>
          <w:sz w:val="24"/>
          <w:szCs w:val="24"/>
        </w:rPr>
        <w:t xml:space="preserve">you’re allowed to withdraw </w:t>
      </w:r>
      <w:r w:rsidRPr="00D24FDE">
        <w:rPr>
          <w:rStyle w:val="Emphasis"/>
          <w:rFonts w:ascii="Times New Roman" w:hAnsi="Times New Roman" w:cs="Times New Roman"/>
          <w:sz w:val="24"/>
          <w:szCs w:val="24"/>
        </w:rPr>
        <w:t>contributions</w:t>
      </w:r>
      <w:r w:rsidRPr="00DC7164">
        <w:rPr>
          <w:rFonts w:ascii="Times New Roman" w:hAnsi="Times New Roman" w:cs="Times New Roman"/>
          <w:sz w:val="24"/>
          <w:szCs w:val="24"/>
        </w:rPr>
        <w:t xml:space="preserve"> at any time tax- and penalty-free</w:t>
      </w:r>
      <w:r w:rsidR="00A61A9C" w:rsidRPr="00DC7164">
        <w:rPr>
          <w:rFonts w:ascii="Times New Roman" w:hAnsi="Times New Roman" w:cs="Times New Roman"/>
          <w:sz w:val="24"/>
          <w:szCs w:val="24"/>
        </w:rPr>
        <w:t xml:space="preserve"> and you aren’t subject to RMDs. </w:t>
      </w:r>
    </w:p>
    <w:p w14:paraId="5E9C14C3" w14:textId="689DEE18" w:rsidR="0022685F" w:rsidRPr="00DC7164" w:rsidRDefault="0022685F" w:rsidP="0022685F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C7164">
        <w:rPr>
          <w:rFonts w:ascii="Times New Roman" w:hAnsi="Times New Roman" w:cs="Times New Roman"/>
          <w:sz w:val="24"/>
          <w:szCs w:val="24"/>
        </w:rPr>
        <w:t xml:space="preserve">However, the ability to </w:t>
      </w:r>
      <w:r w:rsidRPr="00D24FDE">
        <w:rPr>
          <w:rStyle w:val="Emphasis"/>
          <w:rFonts w:ascii="Times New Roman" w:hAnsi="Times New Roman" w:cs="Times New Roman"/>
          <w:sz w:val="24"/>
          <w:szCs w:val="24"/>
        </w:rPr>
        <w:t>contribute</w:t>
      </w:r>
      <w:r w:rsidRPr="00DC7164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DC7164">
        <w:rPr>
          <w:rFonts w:ascii="Times New Roman" w:hAnsi="Times New Roman" w:cs="Times New Roman"/>
          <w:sz w:val="24"/>
          <w:szCs w:val="24"/>
        </w:rPr>
        <w:t xml:space="preserve">to a Roth IRA is subject to limits based on your MAGI. Fortunately, no matter how high your income, you’re eligible to </w:t>
      </w:r>
      <w:r w:rsidRPr="00D24FDE">
        <w:rPr>
          <w:rStyle w:val="Emphasis"/>
          <w:rFonts w:ascii="Times New Roman" w:hAnsi="Times New Roman" w:cs="Times New Roman"/>
          <w:sz w:val="24"/>
          <w:szCs w:val="24"/>
        </w:rPr>
        <w:t>convert</w:t>
      </w:r>
      <w:r w:rsidRPr="00DC7164">
        <w:rPr>
          <w:rFonts w:ascii="Times New Roman" w:hAnsi="Times New Roman" w:cs="Times New Roman"/>
          <w:sz w:val="24"/>
          <w:szCs w:val="24"/>
        </w:rPr>
        <w:t xml:space="preserve"> a traditional IRA to a Roth</w:t>
      </w:r>
      <w:r w:rsidR="00A61A9C" w:rsidRPr="00DC7164">
        <w:rPr>
          <w:rFonts w:ascii="Times New Roman" w:hAnsi="Times New Roman" w:cs="Times New Roman"/>
          <w:sz w:val="24"/>
          <w:szCs w:val="24"/>
        </w:rPr>
        <w:t xml:space="preserve">, </w:t>
      </w:r>
      <w:r w:rsidR="005C7FBC">
        <w:rPr>
          <w:rFonts w:ascii="Times New Roman" w:hAnsi="Times New Roman" w:cs="Times New Roman"/>
          <w:sz w:val="24"/>
          <w:szCs w:val="24"/>
        </w:rPr>
        <w:t>but</w:t>
      </w:r>
      <w:r w:rsidR="00914358" w:rsidRPr="00DC7164">
        <w:rPr>
          <w:rFonts w:ascii="Times New Roman" w:hAnsi="Times New Roman" w:cs="Times New Roman"/>
          <w:sz w:val="24"/>
          <w:szCs w:val="24"/>
        </w:rPr>
        <w:t xml:space="preserve"> y</w:t>
      </w:r>
      <w:r w:rsidRPr="00DC7164">
        <w:rPr>
          <w:rFonts w:ascii="Times New Roman" w:hAnsi="Times New Roman" w:cs="Times New Roman"/>
          <w:sz w:val="24"/>
          <w:szCs w:val="24"/>
        </w:rPr>
        <w:t>ou’ll have to pay income tax on the amount converted.</w:t>
      </w:r>
    </w:p>
    <w:p w14:paraId="24D56032" w14:textId="372738D6" w:rsidR="0022685F" w:rsidRPr="00DC7164" w:rsidRDefault="007308A6" w:rsidP="0022685F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C7164">
        <w:rPr>
          <w:rStyle w:val="Strong"/>
          <w:rFonts w:ascii="Times New Roman" w:hAnsi="Times New Roman" w:cs="Times New Roman"/>
          <w:sz w:val="24"/>
          <w:szCs w:val="24"/>
        </w:rPr>
        <w:t>Your tax hit may be reduced</w:t>
      </w:r>
    </w:p>
    <w:p w14:paraId="28D83276" w14:textId="50488DBE" w:rsidR="0022685F" w:rsidRPr="00DC7164" w:rsidRDefault="0022685F" w:rsidP="0022685F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C7164">
        <w:rPr>
          <w:rFonts w:ascii="Times New Roman" w:hAnsi="Times New Roman" w:cs="Times New Roman"/>
          <w:sz w:val="24"/>
          <w:szCs w:val="24"/>
        </w:rPr>
        <w:t>If your traditional IRA has lost value,</w:t>
      </w:r>
      <w:r w:rsidR="002E0615" w:rsidRPr="00DC7164">
        <w:rPr>
          <w:rFonts w:ascii="Times New Roman" w:hAnsi="Times New Roman" w:cs="Times New Roman"/>
          <w:sz w:val="24"/>
          <w:szCs w:val="24"/>
        </w:rPr>
        <w:t xml:space="preserve"> </w:t>
      </w:r>
      <w:r w:rsidRPr="00DC7164">
        <w:rPr>
          <w:rFonts w:ascii="Times New Roman" w:hAnsi="Times New Roman" w:cs="Times New Roman"/>
          <w:sz w:val="24"/>
          <w:szCs w:val="24"/>
        </w:rPr>
        <w:t xml:space="preserve">converting to a Roth now </w:t>
      </w:r>
      <w:r w:rsidR="00CA164F" w:rsidRPr="00DC7164">
        <w:rPr>
          <w:rFonts w:ascii="Times New Roman" w:hAnsi="Times New Roman" w:cs="Times New Roman"/>
          <w:sz w:val="24"/>
          <w:szCs w:val="24"/>
        </w:rPr>
        <w:t>instead of waiting</w:t>
      </w:r>
      <w:r w:rsidRPr="00DC7164">
        <w:rPr>
          <w:rFonts w:ascii="Times New Roman" w:hAnsi="Times New Roman" w:cs="Times New Roman"/>
          <w:sz w:val="24"/>
          <w:szCs w:val="24"/>
        </w:rPr>
        <w:t xml:space="preserve"> </w:t>
      </w:r>
      <w:r w:rsidR="00434EB8">
        <w:rPr>
          <w:rFonts w:ascii="Times New Roman" w:hAnsi="Times New Roman" w:cs="Times New Roman"/>
          <w:sz w:val="24"/>
          <w:szCs w:val="24"/>
        </w:rPr>
        <w:t>could</w:t>
      </w:r>
      <w:r w:rsidR="00434EB8" w:rsidRPr="00DC7164">
        <w:rPr>
          <w:rFonts w:ascii="Times New Roman" w:hAnsi="Times New Roman" w:cs="Times New Roman"/>
          <w:sz w:val="24"/>
          <w:szCs w:val="24"/>
        </w:rPr>
        <w:t xml:space="preserve"> </w:t>
      </w:r>
      <w:r w:rsidRPr="00DC7164">
        <w:rPr>
          <w:rFonts w:ascii="Times New Roman" w:hAnsi="Times New Roman" w:cs="Times New Roman"/>
          <w:sz w:val="24"/>
          <w:szCs w:val="24"/>
        </w:rPr>
        <w:t xml:space="preserve">minimize your tax hit. </w:t>
      </w:r>
      <w:r w:rsidR="00274555" w:rsidRPr="00DC7164">
        <w:rPr>
          <w:rFonts w:ascii="Times New Roman" w:hAnsi="Times New Roman" w:cs="Times New Roman"/>
          <w:sz w:val="24"/>
          <w:szCs w:val="24"/>
        </w:rPr>
        <w:t>Y</w:t>
      </w:r>
      <w:r w:rsidRPr="00DC7164">
        <w:rPr>
          <w:rFonts w:ascii="Times New Roman" w:hAnsi="Times New Roman" w:cs="Times New Roman"/>
          <w:sz w:val="24"/>
          <w:szCs w:val="24"/>
        </w:rPr>
        <w:t>ou’ll</w:t>
      </w:r>
      <w:r w:rsidR="00274555" w:rsidRPr="00DC7164">
        <w:rPr>
          <w:rFonts w:ascii="Times New Roman" w:hAnsi="Times New Roman" w:cs="Times New Roman"/>
          <w:sz w:val="24"/>
          <w:szCs w:val="24"/>
        </w:rPr>
        <w:t xml:space="preserve"> also</w:t>
      </w:r>
      <w:r w:rsidRPr="00DC7164">
        <w:rPr>
          <w:rFonts w:ascii="Times New Roman" w:hAnsi="Times New Roman" w:cs="Times New Roman"/>
          <w:sz w:val="24"/>
          <w:szCs w:val="24"/>
        </w:rPr>
        <w:t xml:space="preserve"> avoid tax on future appreciation </w:t>
      </w:r>
      <w:r w:rsidR="00F022EE">
        <w:rPr>
          <w:rFonts w:ascii="Times New Roman" w:hAnsi="Times New Roman" w:cs="Times New Roman"/>
          <w:sz w:val="24"/>
          <w:szCs w:val="24"/>
        </w:rPr>
        <w:t xml:space="preserve">if the value of your account </w:t>
      </w:r>
      <w:r w:rsidRPr="00DC7164">
        <w:rPr>
          <w:rFonts w:ascii="Times New Roman" w:hAnsi="Times New Roman" w:cs="Times New Roman"/>
          <w:sz w:val="24"/>
          <w:szCs w:val="24"/>
        </w:rPr>
        <w:t>goes back up.</w:t>
      </w:r>
    </w:p>
    <w:p w14:paraId="0914999C" w14:textId="4C6FE7D3" w:rsidR="0022685F" w:rsidRPr="00DC7164" w:rsidRDefault="0079449F" w:rsidP="0022685F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C7164">
        <w:rPr>
          <w:rFonts w:ascii="Times New Roman" w:hAnsi="Times New Roman" w:cs="Times New Roman"/>
          <w:sz w:val="24"/>
          <w:szCs w:val="24"/>
        </w:rPr>
        <w:t>Before convert</w:t>
      </w:r>
      <w:r w:rsidR="008303D0">
        <w:rPr>
          <w:rFonts w:ascii="Times New Roman" w:hAnsi="Times New Roman" w:cs="Times New Roman"/>
          <w:sz w:val="24"/>
          <w:szCs w:val="24"/>
        </w:rPr>
        <w:t>ing</w:t>
      </w:r>
      <w:r w:rsidRPr="00DC7164">
        <w:rPr>
          <w:rFonts w:ascii="Times New Roman" w:hAnsi="Times New Roman" w:cs="Times New Roman"/>
          <w:sz w:val="24"/>
          <w:szCs w:val="24"/>
        </w:rPr>
        <w:t xml:space="preserve">, take time to think through the details. </w:t>
      </w:r>
      <w:r w:rsidR="0022685F" w:rsidRPr="00DC7164">
        <w:rPr>
          <w:rFonts w:ascii="Times New Roman" w:hAnsi="Times New Roman" w:cs="Times New Roman"/>
          <w:sz w:val="24"/>
          <w:szCs w:val="24"/>
        </w:rPr>
        <w:t xml:space="preserve"> </w:t>
      </w:r>
      <w:r w:rsidR="00C84DC3" w:rsidRPr="00DC7164">
        <w:rPr>
          <w:rFonts w:ascii="Times New Roman" w:hAnsi="Times New Roman" w:cs="Times New Roman"/>
          <w:sz w:val="24"/>
          <w:szCs w:val="24"/>
        </w:rPr>
        <w:t xml:space="preserve">Here are </w:t>
      </w:r>
      <w:r w:rsidR="00410AE8" w:rsidRPr="00DC7164">
        <w:rPr>
          <w:rFonts w:ascii="Times New Roman" w:hAnsi="Times New Roman" w:cs="Times New Roman"/>
          <w:sz w:val="24"/>
          <w:szCs w:val="24"/>
        </w:rPr>
        <w:t>some key</w:t>
      </w:r>
      <w:r w:rsidR="0022685F" w:rsidRPr="00DC7164">
        <w:rPr>
          <w:rFonts w:ascii="Times New Roman" w:hAnsi="Times New Roman" w:cs="Times New Roman"/>
          <w:sz w:val="24"/>
          <w:szCs w:val="24"/>
        </w:rPr>
        <w:t xml:space="preserve"> </w:t>
      </w:r>
      <w:r w:rsidR="00C84DC3" w:rsidRPr="00DC7164">
        <w:rPr>
          <w:rFonts w:ascii="Times New Roman" w:hAnsi="Times New Roman" w:cs="Times New Roman"/>
          <w:sz w:val="24"/>
          <w:szCs w:val="24"/>
        </w:rPr>
        <w:t>issues</w:t>
      </w:r>
      <w:r w:rsidR="0022685F" w:rsidRPr="00DC7164">
        <w:rPr>
          <w:rFonts w:ascii="Times New Roman" w:hAnsi="Times New Roman" w:cs="Times New Roman"/>
          <w:sz w:val="24"/>
          <w:szCs w:val="24"/>
        </w:rPr>
        <w:t xml:space="preserve"> to </w:t>
      </w:r>
      <w:r w:rsidR="00C84DC3" w:rsidRPr="00DC7164">
        <w:rPr>
          <w:rFonts w:ascii="Times New Roman" w:hAnsi="Times New Roman" w:cs="Times New Roman"/>
          <w:sz w:val="24"/>
          <w:szCs w:val="24"/>
        </w:rPr>
        <w:t>consider</w:t>
      </w:r>
      <w:r w:rsidR="00E4699D" w:rsidRPr="00DC716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55A6BF" w14:textId="487036C1" w:rsidR="0022685F" w:rsidRPr="00DC7164" w:rsidRDefault="00C65B41" w:rsidP="0022685F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lastRenderedPageBreak/>
        <w:t xml:space="preserve">Money to </w:t>
      </w:r>
      <w:r w:rsidR="0022685F" w:rsidRPr="00DC7164">
        <w:rPr>
          <w:rStyle w:val="Strong"/>
          <w:rFonts w:ascii="Times New Roman" w:hAnsi="Times New Roman" w:cs="Times New Roman"/>
          <w:sz w:val="24"/>
          <w:szCs w:val="24"/>
        </w:rPr>
        <w:t>pay the tax bill</w:t>
      </w:r>
      <w:r w:rsidR="00C84DC3" w:rsidRPr="00DC7164">
        <w:rPr>
          <w:rStyle w:val="Strong"/>
          <w:rFonts w:ascii="Times New Roman" w:hAnsi="Times New Roman" w:cs="Times New Roman"/>
          <w:sz w:val="24"/>
          <w:szCs w:val="24"/>
        </w:rPr>
        <w:t>.</w:t>
      </w:r>
      <w:r w:rsidR="0022685F" w:rsidRPr="00DC7164">
        <w:rPr>
          <w:rFonts w:ascii="Times New Roman" w:hAnsi="Times New Roman" w:cs="Times New Roman"/>
          <w:sz w:val="24"/>
          <w:szCs w:val="24"/>
        </w:rPr>
        <w:t xml:space="preserve"> If you don’t have </w:t>
      </w:r>
      <w:r w:rsidR="00C84DC3" w:rsidRPr="00DC7164">
        <w:rPr>
          <w:rFonts w:ascii="Times New Roman" w:hAnsi="Times New Roman" w:cs="Times New Roman"/>
          <w:sz w:val="24"/>
          <w:szCs w:val="24"/>
        </w:rPr>
        <w:t>the</w:t>
      </w:r>
      <w:r w:rsidR="0022685F" w:rsidRPr="00DC7164">
        <w:rPr>
          <w:rFonts w:ascii="Times New Roman" w:hAnsi="Times New Roman" w:cs="Times New Roman"/>
          <w:sz w:val="24"/>
          <w:szCs w:val="24"/>
        </w:rPr>
        <w:t xml:space="preserve"> cash on hand to cover the taxes owed on the conversion, you may have to dip into your retirement funds</w:t>
      </w:r>
      <w:r w:rsidR="00DC7164" w:rsidRPr="00DC7164">
        <w:rPr>
          <w:rFonts w:ascii="Times New Roman" w:hAnsi="Times New Roman" w:cs="Times New Roman"/>
          <w:sz w:val="24"/>
          <w:szCs w:val="24"/>
        </w:rPr>
        <w:t>, eroding your nest egg.</w:t>
      </w:r>
      <w:r w:rsidR="0022685F" w:rsidRPr="00DC7164">
        <w:rPr>
          <w:rFonts w:ascii="Times New Roman" w:hAnsi="Times New Roman" w:cs="Times New Roman"/>
          <w:sz w:val="24"/>
          <w:szCs w:val="24"/>
        </w:rPr>
        <w:t xml:space="preserve"> The more money you convert and the higher your tax bracket, the bigger the tax hit.</w:t>
      </w:r>
    </w:p>
    <w:p w14:paraId="7719E578" w14:textId="056A2844" w:rsidR="00002E7C" w:rsidRPr="00DC7164" w:rsidRDefault="00B905D4" w:rsidP="0022685F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C7164">
        <w:rPr>
          <w:rStyle w:val="Strong"/>
          <w:rFonts w:ascii="Times New Roman" w:hAnsi="Times New Roman" w:cs="Times New Roman"/>
          <w:sz w:val="24"/>
          <w:szCs w:val="24"/>
        </w:rPr>
        <w:t>Y</w:t>
      </w:r>
      <w:r w:rsidR="0022685F" w:rsidRPr="00DC7164">
        <w:rPr>
          <w:rStyle w:val="Strong"/>
          <w:rFonts w:ascii="Times New Roman" w:hAnsi="Times New Roman" w:cs="Times New Roman"/>
          <w:sz w:val="24"/>
          <w:szCs w:val="24"/>
        </w:rPr>
        <w:t xml:space="preserve">our retirement </w:t>
      </w:r>
      <w:r w:rsidR="00004F77" w:rsidRPr="00DC7164">
        <w:rPr>
          <w:rStyle w:val="Strong"/>
          <w:rFonts w:ascii="Times New Roman" w:hAnsi="Times New Roman" w:cs="Times New Roman"/>
          <w:sz w:val="24"/>
          <w:szCs w:val="24"/>
        </w:rPr>
        <w:t>plans.</w:t>
      </w:r>
      <w:r w:rsidR="0022685F" w:rsidRPr="00DC7164">
        <w:rPr>
          <w:rFonts w:ascii="Times New Roman" w:hAnsi="Times New Roman" w:cs="Times New Roman"/>
          <w:sz w:val="24"/>
          <w:szCs w:val="24"/>
        </w:rPr>
        <w:t xml:space="preserve"> </w:t>
      </w:r>
      <w:r w:rsidR="00E4699D" w:rsidRPr="00DC7164">
        <w:rPr>
          <w:rFonts w:ascii="Times New Roman" w:hAnsi="Times New Roman" w:cs="Times New Roman"/>
          <w:sz w:val="24"/>
          <w:szCs w:val="24"/>
        </w:rPr>
        <w:t>T</w:t>
      </w:r>
      <w:r w:rsidR="0022685F" w:rsidRPr="00DC7164">
        <w:rPr>
          <w:rFonts w:ascii="Times New Roman" w:hAnsi="Times New Roman" w:cs="Times New Roman"/>
          <w:sz w:val="24"/>
          <w:szCs w:val="24"/>
        </w:rPr>
        <w:t xml:space="preserve">ypically, you wouldn’t convert a traditional IRA to a Roth IRA if you expect to retire soon and </w:t>
      </w:r>
      <w:r w:rsidR="008303D0">
        <w:rPr>
          <w:rFonts w:ascii="Times New Roman" w:hAnsi="Times New Roman" w:cs="Times New Roman"/>
          <w:sz w:val="24"/>
          <w:szCs w:val="24"/>
        </w:rPr>
        <w:t xml:space="preserve">will </w:t>
      </w:r>
      <w:r w:rsidR="0022685F" w:rsidRPr="00DC7164">
        <w:rPr>
          <w:rFonts w:ascii="Times New Roman" w:hAnsi="Times New Roman" w:cs="Times New Roman"/>
          <w:sz w:val="24"/>
          <w:szCs w:val="24"/>
        </w:rPr>
        <w:t>start drawing down on the account right away. Usually, the goal is to allow the funds to grow and compound over time without any tax erosion.</w:t>
      </w:r>
      <w:r w:rsidR="00002E7C" w:rsidRPr="00DC71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CF298" w14:textId="4F11C0AF" w:rsidR="0022685F" w:rsidRPr="00DC7164" w:rsidRDefault="000E4F4C" w:rsidP="0022685F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C7164">
        <w:rPr>
          <w:rFonts w:ascii="Times New Roman" w:hAnsi="Times New Roman" w:cs="Times New Roman"/>
          <w:sz w:val="24"/>
          <w:szCs w:val="24"/>
        </w:rPr>
        <w:t>T</w:t>
      </w:r>
      <w:r w:rsidR="0022685F" w:rsidRPr="00DC7164">
        <w:rPr>
          <w:rFonts w:ascii="Times New Roman" w:hAnsi="Times New Roman" w:cs="Times New Roman"/>
          <w:sz w:val="24"/>
          <w:szCs w:val="24"/>
        </w:rPr>
        <w:t xml:space="preserve">here </w:t>
      </w:r>
      <w:r w:rsidR="00E60E92" w:rsidRPr="00DC7164">
        <w:rPr>
          <w:rFonts w:ascii="Times New Roman" w:hAnsi="Times New Roman" w:cs="Times New Roman"/>
          <w:sz w:val="24"/>
          <w:szCs w:val="24"/>
        </w:rPr>
        <w:t xml:space="preserve">are </w:t>
      </w:r>
      <w:r w:rsidRPr="00DC7164">
        <w:rPr>
          <w:rFonts w:ascii="Times New Roman" w:hAnsi="Times New Roman" w:cs="Times New Roman"/>
          <w:sz w:val="24"/>
          <w:szCs w:val="24"/>
        </w:rPr>
        <w:t>also other</w:t>
      </w:r>
      <w:r w:rsidR="0022685F" w:rsidRPr="00DC7164">
        <w:rPr>
          <w:rFonts w:ascii="Times New Roman" w:hAnsi="Times New Roman" w:cs="Times New Roman"/>
          <w:sz w:val="24"/>
          <w:szCs w:val="24"/>
        </w:rPr>
        <w:t xml:space="preserve"> issues that need to be considered before executing a Roth IRA conversion. If this sounds like something you’re interested in, contact us to discuss whether a conversion is right for you.</w:t>
      </w:r>
    </w:p>
    <w:p w14:paraId="1ADFCB67" w14:textId="378B4456" w:rsidR="0003250F" w:rsidRPr="00C65B41" w:rsidRDefault="001F5E22">
      <w:pPr>
        <w:rPr>
          <w:rFonts w:ascii="Times New Roman" w:hAnsi="Times New Roman" w:cs="Times New Roman"/>
          <w:sz w:val="24"/>
          <w:szCs w:val="24"/>
        </w:rPr>
      </w:pPr>
      <w:r w:rsidRPr="00C65B41">
        <w:rPr>
          <w:rFonts w:ascii="Times New Roman" w:hAnsi="Times New Roman" w:cs="Times New Roman"/>
          <w:sz w:val="24"/>
          <w:szCs w:val="24"/>
        </w:rPr>
        <w:t>Sidebar:</w:t>
      </w:r>
    </w:p>
    <w:p w14:paraId="1274F0EC" w14:textId="7C2AB2C4" w:rsidR="00B236C2" w:rsidRPr="00C65B41" w:rsidRDefault="006F0C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5B41">
        <w:rPr>
          <w:rFonts w:ascii="Times New Roman" w:hAnsi="Times New Roman" w:cs="Times New Roman"/>
          <w:b/>
          <w:bCs/>
          <w:sz w:val="24"/>
          <w:szCs w:val="24"/>
        </w:rPr>
        <w:t>Stretch out the tax bill</w:t>
      </w:r>
    </w:p>
    <w:p w14:paraId="27F675B4" w14:textId="4C70585A" w:rsidR="00731F15" w:rsidRPr="00DC7164" w:rsidRDefault="004D6229" w:rsidP="001F5E22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C7164">
        <w:rPr>
          <w:rFonts w:ascii="Times New Roman" w:hAnsi="Times New Roman" w:cs="Times New Roman"/>
          <w:sz w:val="24"/>
          <w:szCs w:val="24"/>
        </w:rPr>
        <w:t xml:space="preserve">If the idea of paying the </w:t>
      </w:r>
      <w:r w:rsidR="002741AB" w:rsidRPr="00DC7164">
        <w:rPr>
          <w:rFonts w:ascii="Times New Roman" w:hAnsi="Times New Roman" w:cs="Times New Roman"/>
          <w:sz w:val="24"/>
          <w:szCs w:val="24"/>
        </w:rPr>
        <w:t xml:space="preserve">tax bite related to converting from a traditional IRA to a Roth IRA is daunting, </w:t>
      </w:r>
      <w:r w:rsidR="0005197C" w:rsidRPr="00DC7164">
        <w:rPr>
          <w:rFonts w:ascii="Times New Roman" w:hAnsi="Times New Roman" w:cs="Times New Roman"/>
          <w:sz w:val="24"/>
          <w:szCs w:val="24"/>
        </w:rPr>
        <w:t xml:space="preserve">consider a gradual </w:t>
      </w:r>
      <w:r w:rsidR="00624C5D">
        <w:rPr>
          <w:rFonts w:ascii="Times New Roman" w:hAnsi="Times New Roman" w:cs="Times New Roman"/>
          <w:sz w:val="24"/>
          <w:szCs w:val="24"/>
        </w:rPr>
        <w:t>conversion.</w:t>
      </w:r>
      <w:r w:rsidR="00E07803">
        <w:rPr>
          <w:rFonts w:ascii="Times New Roman" w:hAnsi="Times New Roman" w:cs="Times New Roman"/>
          <w:sz w:val="24"/>
          <w:szCs w:val="24"/>
        </w:rPr>
        <w:t xml:space="preserve"> </w:t>
      </w:r>
      <w:r w:rsidR="00D17CE1" w:rsidRPr="00DC7164">
        <w:rPr>
          <w:rFonts w:ascii="Times New Roman" w:hAnsi="Times New Roman" w:cs="Times New Roman"/>
          <w:sz w:val="24"/>
          <w:szCs w:val="24"/>
        </w:rPr>
        <w:t>It’s not an all</w:t>
      </w:r>
      <w:r w:rsidR="00B23146">
        <w:rPr>
          <w:rFonts w:ascii="Times New Roman" w:hAnsi="Times New Roman" w:cs="Times New Roman"/>
          <w:sz w:val="24"/>
          <w:szCs w:val="24"/>
        </w:rPr>
        <w:t>-</w:t>
      </w:r>
      <w:r w:rsidR="00D17CE1" w:rsidRPr="00DC7164">
        <w:rPr>
          <w:rFonts w:ascii="Times New Roman" w:hAnsi="Times New Roman" w:cs="Times New Roman"/>
          <w:sz w:val="24"/>
          <w:szCs w:val="24"/>
        </w:rPr>
        <w:t>or</w:t>
      </w:r>
      <w:r w:rsidR="00B23146">
        <w:rPr>
          <w:rFonts w:ascii="Times New Roman" w:hAnsi="Times New Roman" w:cs="Times New Roman"/>
          <w:sz w:val="24"/>
          <w:szCs w:val="24"/>
        </w:rPr>
        <w:t>-</w:t>
      </w:r>
      <w:r w:rsidR="00D17CE1" w:rsidRPr="00DC7164">
        <w:rPr>
          <w:rFonts w:ascii="Times New Roman" w:hAnsi="Times New Roman" w:cs="Times New Roman"/>
          <w:sz w:val="24"/>
          <w:szCs w:val="24"/>
        </w:rPr>
        <w:t xml:space="preserve">nothing process, so you can stretch out the tax bill </w:t>
      </w:r>
      <w:r w:rsidR="005F5A18" w:rsidRPr="00DC7164">
        <w:rPr>
          <w:rFonts w:ascii="Times New Roman" w:hAnsi="Times New Roman" w:cs="Times New Roman"/>
          <w:sz w:val="24"/>
          <w:szCs w:val="24"/>
        </w:rPr>
        <w:t xml:space="preserve">over time, depending on how long you expect to wait to retire. </w:t>
      </w:r>
    </w:p>
    <w:p w14:paraId="336F6AFA" w14:textId="77777777" w:rsidR="00003575" w:rsidRDefault="00630A83" w:rsidP="00E4699D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C7164">
        <w:rPr>
          <w:rFonts w:ascii="Times New Roman" w:hAnsi="Times New Roman" w:cs="Times New Roman"/>
          <w:sz w:val="24"/>
          <w:szCs w:val="24"/>
        </w:rPr>
        <w:t>Suppose you have $100,000 in a traditional IRA.</w:t>
      </w:r>
      <w:r w:rsidR="00731F15" w:rsidRPr="00DC7164">
        <w:rPr>
          <w:rFonts w:ascii="Times New Roman" w:hAnsi="Times New Roman" w:cs="Times New Roman"/>
          <w:sz w:val="24"/>
          <w:szCs w:val="24"/>
        </w:rPr>
        <w:t xml:space="preserve"> You could, for example, convert that in</w:t>
      </w:r>
      <w:r w:rsidR="00515D0A" w:rsidRPr="00DC7164">
        <w:rPr>
          <w:rFonts w:ascii="Times New Roman" w:hAnsi="Times New Roman" w:cs="Times New Roman"/>
          <w:sz w:val="24"/>
          <w:szCs w:val="24"/>
        </w:rPr>
        <w:t xml:space="preserve"> five steps</w:t>
      </w:r>
      <w:r w:rsidR="00B23146">
        <w:rPr>
          <w:rFonts w:ascii="Times New Roman" w:hAnsi="Times New Roman" w:cs="Times New Roman"/>
          <w:sz w:val="24"/>
          <w:szCs w:val="24"/>
        </w:rPr>
        <w:t>:</w:t>
      </w:r>
      <w:r w:rsidR="00515D0A" w:rsidRPr="00DC7164">
        <w:rPr>
          <w:rFonts w:ascii="Times New Roman" w:hAnsi="Times New Roman" w:cs="Times New Roman"/>
          <w:sz w:val="24"/>
          <w:szCs w:val="24"/>
        </w:rPr>
        <w:t xml:space="preserve"> $20,000 per year for five years. </w:t>
      </w:r>
      <w:r w:rsidR="00EF76CA">
        <w:rPr>
          <w:rFonts w:ascii="Times New Roman" w:hAnsi="Times New Roman" w:cs="Times New Roman"/>
          <w:sz w:val="24"/>
          <w:szCs w:val="24"/>
        </w:rPr>
        <w:t>W</w:t>
      </w:r>
      <w:r w:rsidR="002B2B44" w:rsidRPr="00DC7164">
        <w:rPr>
          <w:rFonts w:ascii="Times New Roman" w:hAnsi="Times New Roman" w:cs="Times New Roman"/>
          <w:sz w:val="24"/>
          <w:szCs w:val="24"/>
        </w:rPr>
        <w:t xml:space="preserve">e can </w:t>
      </w:r>
      <w:r w:rsidR="00343A9D" w:rsidRPr="00DC7164">
        <w:rPr>
          <w:rFonts w:ascii="Times New Roman" w:hAnsi="Times New Roman" w:cs="Times New Roman"/>
          <w:sz w:val="24"/>
          <w:szCs w:val="24"/>
        </w:rPr>
        <w:t>estimate what the tax bite will be at varying steps</w:t>
      </w:r>
      <w:r w:rsidR="00D17CE1" w:rsidRPr="00DC71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D3288C" w14:textId="77777777" w:rsidR="00003575" w:rsidRDefault="00003575" w:rsidP="00E4699D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6496C7F7" w14:textId="3C420287" w:rsidR="001F5E22" w:rsidRPr="00C65B41" w:rsidRDefault="00516F52" w:rsidP="00E4699D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C7164">
        <w:rPr>
          <w:rFonts w:ascii="Times New Roman" w:hAnsi="Times New Roman" w:cs="Times New Roman"/>
          <w:sz w:val="24"/>
          <w:szCs w:val="24"/>
        </w:rPr>
        <w:t xml:space="preserve"> </w:t>
      </w:r>
      <w:r w:rsidR="00003575" w:rsidRPr="002457D9">
        <w:rPr>
          <w:rStyle w:val="Emphasis"/>
          <w:rFonts w:ascii="Times New Roman" w:hAnsi="Times New Roman" w:cs="Times New Roman"/>
          <w:sz w:val="24"/>
          <w:szCs w:val="24"/>
        </w:rPr>
        <w:t>© 202</w:t>
      </w:r>
      <w:r w:rsidR="00003575">
        <w:rPr>
          <w:rStyle w:val="Emphasis"/>
          <w:rFonts w:ascii="Times New Roman" w:hAnsi="Times New Roman" w:cs="Times New Roman"/>
          <w:sz w:val="24"/>
          <w:szCs w:val="24"/>
        </w:rPr>
        <w:t>3</w:t>
      </w:r>
    </w:p>
    <w:sectPr w:rsidR="001F5E22" w:rsidRPr="00C65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044E" w14:textId="77777777" w:rsidR="00DE7AE7" w:rsidRDefault="00DE7AE7" w:rsidP="0086277C">
      <w:pPr>
        <w:spacing w:after="0" w:line="240" w:lineRule="auto"/>
      </w:pPr>
      <w:r>
        <w:separator/>
      </w:r>
    </w:p>
  </w:endnote>
  <w:endnote w:type="continuationSeparator" w:id="0">
    <w:p w14:paraId="629C0196" w14:textId="77777777" w:rsidR="00DE7AE7" w:rsidRDefault="00DE7AE7" w:rsidP="0086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6BA3" w14:textId="77777777" w:rsidR="00DE7AE7" w:rsidRDefault="00DE7AE7" w:rsidP="0086277C">
      <w:pPr>
        <w:spacing w:after="0" w:line="240" w:lineRule="auto"/>
      </w:pPr>
      <w:r>
        <w:separator/>
      </w:r>
    </w:p>
  </w:footnote>
  <w:footnote w:type="continuationSeparator" w:id="0">
    <w:p w14:paraId="27DDD08E" w14:textId="77777777" w:rsidR="00DE7AE7" w:rsidRDefault="00DE7AE7" w:rsidP="00862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5F"/>
    <w:rsid w:val="00002E7C"/>
    <w:rsid w:val="00003575"/>
    <w:rsid w:val="00004F77"/>
    <w:rsid w:val="0001597C"/>
    <w:rsid w:val="0003250F"/>
    <w:rsid w:val="0005197C"/>
    <w:rsid w:val="000536E0"/>
    <w:rsid w:val="00093AF3"/>
    <w:rsid w:val="000D480C"/>
    <w:rsid w:val="000E4F4C"/>
    <w:rsid w:val="000E5046"/>
    <w:rsid w:val="001F5E22"/>
    <w:rsid w:val="0022685F"/>
    <w:rsid w:val="002622C2"/>
    <w:rsid w:val="002741AB"/>
    <w:rsid w:val="00274555"/>
    <w:rsid w:val="002B2B44"/>
    <w:rsid w:val="002E0615"/>
    <w:rsid w:val="003359A6"/>
    <w:rsid w:val="00343A9D"/>
    <w:rsid w:val="003F0EFC"/>
    <w:rsid w:val="00410AE8"/>
    <w:rsid w:val="00421CDF"/>
    <w:rsid w:val="0042672F"/>
    <w:rsid w:val="00434EB8"/>
    <w:rsid w:val="004A2AD4"/>
    <w:rsid w:val="004D0256"/>
    <w:rsid w:val="004D6229"/>
    <w:rsid w:val="00515D0A"/>
    <w:rsid w:val="00516F52"/>
    <w:rsid w:val="00541CEF"/>
    <w:rsid w:val="005554BC"/>
    <w:rsid w:val="005C7FBC"/>
    <w:rsid w:val="005F5A18"/>
    <w:rsid w:val="00624C5D"/>
    <w:rsid w:val="00630A83"/>
    <w:rsid w:val="006D2E2A"/>
    <w:rsid w:val="006F0C76"/>
    <w:rsid w:val="007308A6"/>
    <w:rsid w:val="00731F15"/>
    <w:rsid w:val="0073202A"/>
    <w:rsid w:val="007408EC"/>
    <w:rsid w:val="00741630"/>
    <w:rsid w:val="0075427A"/>
    <w:rsid w:val="0076283A"/>
    <w:rsid w:val="0079449F"/>
    <w:rsid w:val="008274A4"/>
    <w:rsid w:val="008303D0"/>
    <w:rsid w:val="00847E9D"/>
    <w:rsid w:val="0086037F"/>
    <w:rsid w:val="0086277C"/>
    <w:rsid w:val="00914358"/>
    <w:rsid w:val="00936AA2"/>
    <w:rsid w:val="009739AC"/>
    <w:rsid w:val="009C5FBB"/>
    <w:rsid w:val="009E53EB"/>
    <w:rsid w:val="00A50660"/>
    <w:rsid w:val="00A61A9C"/>
    <w:rsid w:val="00A75184"/>
    <w:rsid w:val="00AA6C3B"/>
    <w:rsid w:val="00AB7F3B"/>
    <w:rsid w:val="00AF7915"/>
    <w:rsid w:val="00B03B6C"/>
    <w:rsid w:val="00B11E92"/>
    <w:rsid w:val="00B1302E"/>
    <w:rsid w:val="00B23146"/>
    <w:rsid w:val="00B236C2"/>
    <w:rsid w:val="00B23B00"/>
    <w:rsid w:val="00B26D88"/>
    <w:rsid w:val="00B56B60"/>
    <w:rsid w:val="00B905D4"/>
    <w:rsid w:val="00BF3127"/>
    <w:rsid w:val="00C51D92"/>
    <w:rsid w:val="00C65B41"/>
    <w:rsid w:val="00C75635"/>
    <w:rsid w:val="00C80372"/>
    <w:rsid w:val="00C81AB1"/>
    <w:rsid w:val="00C84DC3"/>
    <w:rsid w:val="00C904BB"/>
    <w:rsid w:val="00C90F70"/>
    <w:rsid w:val="00CA164F"/>
    <w:rsid w:val="00CC2766"/>
    <w:rsid w:val="00CE171F"/>
    <w:rsid w:val="00CF7EAD"/>
    <w:rsid w:val="00D073FE"/>
    <w:rsid w:val="00D17CE1"/>
    <w:rsid w:val="00D20521"/>
    <w:rsid w:val="00D24FDE"/>
    <w:rsid w:val="00D55EE1"/>
    <w:rsid w:val="00DB314A"/>
    <w:rsid w:val="00DB32E0"/>
    <w:rsid w:val="00DC7164"/>
    <w:rsid w:val="00DE7AE7"/>
    <w:rsid w:val="00E07803"/>
    <w:rsid w:val="00E24E42"/>
    <w:rsid w:val="00E4699D"/>
    <w:rsid w:val="00E60E92"/>
    <w:rsid w:val="00EC099B"/>
    <w:rsid w:val="00EF76CA"/>
    <w:rsid w:val="00F022EE"/>
    <w:rsid w:val="00F474C6"/>
    <w:rsid w:val="00FA51F5"/>
    <w:rsid w:val="00FB517B"/>
    <w:rsid w:val="00FB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2328"/>
  <w15:chartTrackingRefBased/>
  <w15:docId w15:val="{37968A6B-F1A8-4F89-9CE9-BBCE87B9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2685F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685F"/>
    <w:rPr>
      <w:rFonts w:ascii="Calibri" w:hAnsi="Calibri" w:cs="Calibri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2685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22685F"/>
    <w:rPr>
      <w:b/>
      <w:bCs/>
    </w:rPr>
  </w:style>
  <w:style w:type="character" w:styleId="Emphasis">
    <w:name w:val="Emphasis"/>
    <w:basedOn w:val="DefaultParagraphFont"/>
    <w:uiPriority w:val="20"/>
    <w:qFormat/>
    <w:rsid w:val="0022685F"/>
    <w:rPr>
      <w:i/>
      <w:iCs/>
    </w:rPr>
  </w:style>
  <w:style w:type="character" w:styleId="Hyperlink">
    <w:name w:val="Hyperlink"/>
    <w:basedOn w:val="DefaultParagraphFont"/>
    <w:uiPriority w:val="99"/>
    <w:unhideWhenUsed/>
    <w:rsid w:val="000325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5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0E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5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4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4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4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77C"/>
  </w:style>
  <w:style w:type="paragraph" w:styleId="Footer">
    <w:name w:val="footer"/>
    <w:basedOn w:val="Normal"/>
    <w:link w:val="FooterChar"/>
    <w:uiPriority w:val="99"/>
    <w:unhideWhenUsed/>
    <w:rsid w:val="0086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3" ma:contentTypeDescription="Create a new document." ma:contentTypeScope="" ma:versionID="5233229776506b7d4c40c601365fe621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ce6c22a66d716ab9bac5802f5636cc3f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190B8-8F20-44A3-ACB6-2E5B4B0DAD6F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2.xml><?xml version="1.0" encoding="utf-8"?>
<ds:datastoreItem xmlns:ds="http://schemas.openxmlformats.org/officeDocument/2006/customXml" ds:itemID="{3EFE06C3-DA1C-40BB-88CA-F21F771E6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0D515-2968-4DAE-B369-48F237BB6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Ellen M. (TR Product)</dc:creator>
  <cp:keywords/>
  <dc:description/>
  <cp:lastModifiedBy>Koviri, Jagdish (Extranet)</cp:lastModifiedBy>
  <cp:revision>6</cp:revision>
  <dcterms:created xsi:type="dcterms:W3CDTF">2023-04-18T22:21:00Z</dcterms:created>
  <dcterms:modified xsi:type="dcterms:W3CDTF">2023-05-23T12:42:00Z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17000</vt:r8>
  </property>
</Properties>
</file>